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39" w:rsidRDefault="00B54833" w:rsidP="00442D30">
      <w:pPr>
        <w:ind w:left="-450"/>
      </w:pPr>
      <w:bookmarkStart w:id="0" w:name="_GoBack"/>
      <w:bookmarkEnd w:id="0"/>
      <w:r>
        <w:rPr>
          <w:noProof/>
          <w:lang w:eastAsia="en-PH"/>
        </w:rPr>
        <w:drawing>
          <wp:inline distT="0" distB="0" distL="0" distR="0">
            <wp:extent cx="6959600" cy="7789126"/>
            <wp:effectExtent l="0" t="0" r="0" b="2540"/>
            <wp:docPr id="1" name="Picture 1" descr="C:\Users\jjmallari\Documents\CY 2016\AAR CY 2015\PPI AAR 2015 062816\6. statement of management's responsi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mallari\Documents\CY 2016\AAR CY 2015\PPI AAR 2015 062816\6. statement of management's responsibil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933" cy="780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DCdOt5cR2ttk6oUHs5saOjH5HFZYpN8hqftby7iW/kNSyWQiJN6g0v5M7VyLRsyZVcl16YaqDPr4kPVOgaWrw==" w:salt="xY2PuySbkikROnggqwLVx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33"/>
    <w:rsid w:val="002221FF"/>
    <w:rsid w:val="00230911"/>
    <w:rsid w:val="00440E62"/>
    <w:rsid w:val="00442D30"/>
    <w:rsid w:val="006B13EC"/>
    <w:rsid w:val="006D7F59"/>
    <w:rsid w:val="00831C39"/>
    <w:rsid w:val="00A4707D"/>
    <w:rsid w:val="00AA694C"/>
    <w:rsid w:val="00B54833"/>
    <w:rsid w:val="00B76DF1"/>
    <w:rsid w:val="00DC57F7"/>
    <w:rsid w:val="00EB668C"/>
    <w:rsid w:val="00F5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D3EDF-7FB2-41C8-BB6D-BA453693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Management's Responsibility for Financial Statements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Management's Responsibility for Financial Statements</dc:title>
  <dc:creator>COA - PITC Pharma, Inc.</dc:creator>
  <cp:lastModifiedBy>COA</cp:lastModifiedBy>
  <cp:revision>7</cp:revision>
  <dcterms:created xsi:type="dcterms:W3CDTF">2016-06-28T02:37:00Z</dcterms:created>
  <dcterms:modified xsi:type="dcterms:W3CDTF">2016-06-30T07:44:00Z</dcterms:modified>
</cp:coreProperties>
</file>